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91F15">
            <w:rPr>
              <w:rFonts w:ascii="MS Gothic" w:eastAsia="MS Gothic" w:hAnsi="MS Gothic" w:cs="MS Gothic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91F15">
            <w:rPr>
              <w:rFonts w:ascii="MS Gothic" w:eastAsia="MS Gothic" w:hAnsi="MS Gothic" w:cs="MS Gothic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191F15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คณิตศาสตร์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F82B01" w:rsidRPr="00563429" w:rsidRDefault="00F82B01" w:rsidP="005735DD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1.  เชิญผู้เชี่ยวชาวต่างชาติมาบรรยายพิเศษ/</w:t>
            </w:r>
          </w:p>
          <w:p w:rsidR="006F470B" w:rsidRPr="00563429" w:rsidRDefault="00F82B01" w:rsidP="005735DD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หารืองานวิจัย</w:t>
            </w:r>
          </w:p>
          <w:p w:rsidR="00F82B01" w:rsidRPr="00563429" w:rsidRDefault="00F82B01" w:rsidP="005735DD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2.  จัดสัมมนาความก้าวหน้าวิทยานิพนธ์ประจำปี</w:t>
            </w:r>
          </w:p>
          <w:p w:rsidR="00BB6038" w:rsidRPr="00563429" w:rsidRDefault="00BB6038" w:rsidP="005735DD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โดยใช้ภาษาอังกฤษ</w:t>
            </w:r>
          </w:p>
          <w:p w:rsidR="00F82B01" w:rsidRPr="00563429" w:rsidRDefault="00F82B01" w:rsidP="005735DD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 xml:space="preserve">3.  จัดการประชุมวิชาการ  </w:t>
            </w:r>
            <w:r w:rsidRPr="00563429">
              <w:rPr>
                <w:rFonts w:ascii="TH SarabunPSK" w:eastAsia="Calibri" w:hAnsi="TH SarabunPSK" w:cs="TH SarabunPSK"/>
              </w:rPr>
              <w:t xml:space="preserve">APAM </w:t>
            </w:r>
            <w:r w:rsidRPr="00563429">
              <w:rPr>
                <w:rFonts w:ascii="TH SarabunPSK" w:eastAsia="Calibri" w:hAnsi="TH SarabunPSK" w:cs="TH SarabunPSK" w:hint="cs"/>
                <w:cs/>
              </w:rPr>
              <w:t>ประจำปี</w:t>
            </w:r>
          </w:p>
          <w:p w:rsidR="00BB6038" w:rsidRPr="00563429" w:rsidRDefault="00BB6038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4.  จัดสั</w:t>
            </w:r>
            <w:r w:rsidR="00844CC8">
              <w:rPr>
                <w:rFonts w:ascii="TH SarabunPSK" w:eastAsia="Calibri" w:hAnsi="TH SarabunPSK" w:cs="TH SarabunPSK" w:hint="cs"/>
                <w:cs/>
              </w:rPr>
              <w:t>มมนาวิชาการรายสัปดาห์โดยภาควิชา</w:t>
            </w:r>
          </w:p>
          <w:p w:rsidR="006F470B" w:rsidRPr="00563429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Pr="00563429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844CC8" w:rsidRPr="00563429" w:rsidRDefault="00844CC8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BB603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B6038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B6038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Pr="00563429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563429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63429" w:rsidRDefault="005928D2" w:rsidP="004709D8">
            <w:pPr>
              <w:rPr>
                <w:rFonts w:ascii="TH SarabunPSK" w:eastAsia="BrowalliaNew-Bold" w:hAnsi="TH SarabunPSK" w:cs="TH SarabunPSK"/>
              </w:rPr>
            </w:pPr>
            <w:r w:rsidRPr="00563429">
              <w:rPr>
                <w:rFonts w:ascii="TH SarabunPSK" w:eastAsia="BrowalliaNew-Bold" w:hAnsi="TH SarabunPSK" w:cs="TH SarabunPSK" w:hint="cs"/>
                <w:cs/>
              </w:rPr>
              <w:t xml:space="preserve">1. </w:t>
            </w:r>
            <w:r w:rsidRPr="00563429">
              <w:rPr>
                <w:rFonts w:ascii="TH SarabunPSK" w:eastAsia="BrowalliaNew-Bold" w:hAnsi="TH SarabunPSK" w:cs="TH SarabunPSK"/>
                <w:cs/>
              </w:rPr>
              <w:t>เพิ่มผลงานตีพิมพ์ของคณาจารย์</w:t>
            </w:r>
            <w:r w:rsidRPr="00563429">
              <w:rPr>
                <w:rFonts w:ascii="TH SarabunPSK" w:eastAsia="BrowalliaNew-Bold" w:hAnsi="TH SarabunPSK" w:cs="TH SarabunPSK" w:hint="cs"/>
                <w:cs/>
              </w:rPr>
              <w:t>และนิสิต</w:t>
            </w:r>
            <w:r w:rsidRPr="00563429">
              <w:rPr>
                <w:rFonts w:ascii="TH SarabunPSK" w:eastAsia="BrowalliaNew-Bold" w:hAnsi="TH SarabunPSK" w:cs="TH SarabunPSK"/>
              </w:rPr>
              <w:t xml:space="preserve"> </w:t>
            </w:r>
          </w:p>
          <w:p w:rsidR="005735DD" w:rsidRPr="00563429" w:rsidRDefault="005928D2" w:rsidP="004709D8">
            <w:pPr>
              <w:rPr>
                <w:rFonts w:ascii="TH SarabunPSK" w:eastAsia="BrowalliaNew-Bold" w:hAnsi="TH SarabunPSK" w:cs="TH SarabunPSK"/>
              </w:rPr>
            </w:pPr>
            <w:r w:rsidRPr="00563429">
              <w:rPr>
                <w:rFonts w:ascii="TH SarabunPSK" w:eastAsia="BrowalliaNew-Bold" w:hAnsi="TH SarabunPSK" w:cs="TH SarabunPSK"/>
                <w:cs/>
              </w:rPr>
              <w:t>ในวารสารวิชาการระดับชาติและนานาชาติ</w:t>
            </w:r>
          </w:p>
          <w:p w:rsidR="005928D2" w:rsidRDefault="005928D2" w:rsidP="004709D8">
            <w:pPr>
              <w:rPr>
                <w:rFonts w:ascii="TH SarabunPSK" w:eastAsia="BrowalliaNew-Bold" w:hAnsi="TH SarabunPSK" w:cs="TH SarabunPSK"/>
              </w:rPr>
            </w:pPr>
            <w:r w:rsidRPr="00563429">
              <w:rPr>
                <w:rFonts w:ascii="TH SarabunPSK" w:eastAsia="BrowalliaNew-Bold" w:hAnsi="TH SarabunPSK" w:cs="TH SarabunPSK" w:hint="cs"/>
                <w:cs/>
              </w:rPr>
              <w:t>2.  ลดระยะเวลาเฉลี่ยของการศึกษาที่บัณฑิตใช้แต่ยังคงไว้ซึ่งคุณภาพและมาตรฐาน</w:t>
            </w:r>
            <w:r w:rsidR="00BB6038" w:rsidRPr="00563429">
              <w:rPr>
                <w:rFonts w:ascii="TH SarabunPSK" w:eastAsia="BrowalliaNew-Bold" w:hAnsi="TH SarabunPSK" w:cs="TH SarabunPSK" w:hint="cs"/>
                <w:cs/>
              </w:rPr>
              <w:t>โดยกระตุ้นให้</w:t>
            </w:r>
          </w:p>
          <w:p w:rsidR="00696DBE" w:rsidRPr="00696DBE" w:rsidRDefault="00696DBE" w:rsidP="004709D8">
            <w:pPr>
              <w:rPr>
                <w:rFonts w:ascii="TH SarabunPSK" w:eastAsia="BrowalliaNew-Bold" w:hAnsi="TH SarabunPSK" w:cs="TH SarabunPSK"/>
                <w:u w:val="single"/>
              </w:rPr>
            </w:pPr>
            <w:r w:rsidRPr="00696DBE">
              <w:rPr>
                <w:rFonts w:ascii="TH SarabunPSK" w:eastAsia="BrowalliaNew-Bold" w:hAnsi="TH SarabunPSK" w:cs="TH SarabunPSK" w:hint="cs"/>
                <w:u w:val="single"/>
                <w:cs/>
              </w:rPr>
              <w:t>ระดับปริญญาโท</w:t>
            </w:r>
          </w:p>
          <w:p w:rsidR="00BB6038" w:rsidRPr="00696DBE" w:rsidRDefault="00696DBE" w:rsidP="00696DBE">
            <w:pPr>
              <w:jc w:val="both"/>
              <w:rPr>
                <w:rFonts w:ascii="TH SarabunPSK" w:eastAsia="BrowalliaNew-Bold" w:hAnsi="TH SarabunPSK" w:cs="TH SarabunPSK"/>
              </w:rPr>
            </w:pPr>
            <w:r>
              <w:rPr>
                <w:rFonts w:ascii="TH SarabunPSK" w:eastAsia="BrowalliaNew-Bold" w:hAnsi="TH SarabunPSK" w:cs="TH SarabunPSK" w:hint="cs"/>
                <w:cs/>
              </w:rPr>
              <w:t xml:space="preserve">-  </w:t>
            </w:r>
            <w:r w:rsidR="00BB6038" w:rsidRPr="00696DBE">
              <w:rPr>
                <w:rFonts w:ascii="TH SarabunPSK" w:eastAsia="BrowalliaNew-Bold" w:hAnsi="TH SarabunPSK" w:cs="TH SarabunPSK" w:hint="cs"/>
                <w:cs/>
              </w:rPr>
              <w:t>จัดสอบโครงร่างวิทยานิพนธ์เร็วขึ้น</w:t>
            </w:r>
          </w:p>
          <w:p w:rsidR="00BB6038" w:rsidRPr="00563429" w:rsidRDefault="00696DBE" w:rsidP="004709D8">
            <w:pPr>
              <w:rPr>
                <w:rFonts w:ascii="TH SarabunPSK" w:eastAsia="BrowalliaNew-Bold" w:hAnsi="TH SarabunPSK" w:cs="TH SarabunPSK"/>
              </w:rPr>
            </w:pPr>
            <w:r>
              <w:rPr>
                <w:rFonts w:ascii="TH SarabunPSK" w:eastAsia="BrowalliaNew-Bold" w:hAnsi="TH SarabunPSK" w:cs="TH SarabunPSK" w:hint="cs"/>
                <w:cs/>
              </w:rPr>
              <w:t xml:space="preserve">    </w:t>
            </w:r>
            <w:r w:rsidR="00BB6038" w:rsidRPr="00563429">
              <w:rPr>
                <w:rFonts w:ascii="TH SarabunPSK" w:eastAsia="BrowalliaNew-Bold" w:hAnsi="TH SarabunPSK" w:cs="TH SarabunPSK" w:hint="cs"/>
                <w:cs/>
              </w:rPr>
              <w:t xml:space="preserve">(พ.ย. </w:t>
            </w:r>
            <w:r w:rsidR="00BB6038" w:rsidRPr="00563429">
              <w:rPr>
                <w:rFonts w:ascii="TH SarabunPSK" w:eastAsia="BrowalliaNew-Bold" w:hAnsi="TH SarabunPSK" w:cs="TH SarabunPSK"/>
                <w:cs/>
              </w:rPr>
              <w:t>–</w:t>
            </w:r>
            <w:r w:rsidR="00BB6038" w:rsidRPr="00563429">
              <w:rPr>
                <w:rFonts w:ascii="TH SarabunPSK" w:eastAsia="BrowalliaNew-Bold" w:hAnsi="TH SarabunPSK" w:cs="TH SarabunPSK" w:hint="cs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cs/>
              </w:rPr>
              <w:t>ก.พ</w:t>
            </w:r>
            <w:r w:rsidR="00BB6038" w:rsidRPr="00563429">
              <w:rPr>
                <w:rFonts w:ascii="TH SarabunPSK" w:eastAsia="BrowalliaNew-Bold" w:hAnsi="TH SarabunPSK" w:cs="TH SarabunPSK" w:hint="cs"/>
                <w:cs/>
              </w:rPr>
              <w:t>.)</w:t>
            </w:r>
          </w:p>
          <w:p w:rsidR="00BB6038" w:rsidRDefault="00696DBE" w:rsidP="004709D8">
            <w:pPr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 w:hint="cs"/>
                <w:cs/>
              </w:rPr>
              <w:t xml:space="preserve">-  </w:t>
            </w:r>
            <w:r w:rsidR="00BB6038" w:rsidRPr="00563429">
              <w:rPr>
                <w:rFonts w:ascii="TH SarabunPSK" w:eastAsia="BrowalliaNew-Bold" w:hAnsi="TH SarabunPSK" w:cs="TH SarabunPSK" w:hint="cs"/>
                <w:cs/>
              </w:rPr>
              <w:t>จัดสอบป้องกันวิทยานิพนธ์เร็วขึ้น</w:t>
            </w:r>
            <w:r w:rsidR="00BB6038" w:rsidRPr="00696DBE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="00BB6038" w:rsidRPr="00696DBE">
              <w:rPr>
                <w:rFonts w:ascii="TH SarabunPSK" w:eastAsia="BrowalliaNew-Bold" w:hAnsi="TH SarabunPSK" w:cs="TH SarabunPSK" w:hint="cs"/>
                <w:cs/>
              </w:rPr>
              <w:t>(เมย - มิย.)</w:t>
            </w:r>
          </w:p>
          <w:p w:rsidR="00696DBE" w:rsidRDefault="00696DBE" w:rsidP="004709D8">
            <w:pPr>
              <w:rPr>
                <w:rFonts w:ascii="TH SarabunPSK" w:eastAsia="BrowalliaNew-Bold" w:hAnsi="TH SarabunPSK" w:cs="TH SarabunPSK"/>
                <w:u w:val="single"/>
              </w:rPr>
            </w:pPr>
            <w:r w:rsidRPr="00696DBE">
              <w:rPr>
                <w:rFonts w:ascii="TH SarabunPSK" w:eastAsia="BrowalliaNew-Bold" w:hAnsi="TH SarabunPSK" w:cs="TH SarabunPSK" w:hint="cs"/>
                <w:u w:val="single"/>
                <w:cs/>
              </w:rPr>
              <w:t>ระดับปริญญาเอก</w:t>
            </w:r>
          </w:p>
          <w:p w:rsidR="00696DBE" w:rsidRDefault="00696DBE" w:rsidP="00696DBE">
            <w:pPr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 w:hint="cs"/>
                <w:cs/>
              </w:rPr>
              <w:t xml:space="preserve">-  </w:t>
            </w:r>
            <w:r w:rsidRPr="00563429">
              <w:rPr>
                <w:rFonts w:ascii="TH SarabunPSK" w:eastAsia="BrowalliaNew-Bold" w:hAnsi="TH SarabunPSK" w:cs="TH SarabunPSK" w:hint="cs"/>
                <w:cs/>
              </w:rPr>
              <w:t>จัดสอบป้องกันวิทยานิพนธ์เร็วขึ้น</w:t>
            </w:r>
            <w:r w:rsidRPr="00696DBE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Pr="00696DBE">
              <w:rPr>
                <w:rFonts w:ascii="TH SarabunPSK" w:eastAsia="BrowalliaNew-Bold" w:hAnsi="TH SarabunPSK" w:cs="TH SarabunPSK" w:hint="cs"/>
                <w:cs/>
              </w:rPr>
              <w:t>(เมย - มิย.)</w:t>
            </w:r>
          </w:p>
          <w:p w:rsidR="005928D2" w:rsidRDefault="005928D2" w:rsidP="004709D8">
            <w:pPr>
              <w:rPr>
                <w:rFonts w:ascii="TH SarabunPSK" w:eastAsia="BrowalliaNew-Bold" w:hAnsi="TH SarabunPSK" w:cs="TH SarabunPSK"/>
              </w:rPr>
            </w:pPr>
            <w:r w:rsidRPr="00563429">
              <w:rPr>
                <w:rFonts w:ascii="TH SarabunPSK" w:eastAsia="BrowalliaNew-Bold" w:hAnsi="TH SarabunPSK" w:cs="TH SarabunPSK" w:hint="cs"/>
                <w:cs/>
              </w:rPr>
              <w:t xml:space="preserve">3.  เพิ่มจำนวนศาสตราจารย์ </w:t>
            </w:r>
            <w:r w:rsidRPr="00563429">
              <w:rPr>
                <w:rFonts w:ascii="TH SarabunPSK" w:eastAsia="BrowalliaNew-Bold" w:hAnsi="TH SarabunPSK" w:cs="TH SarabunPSK"/>
                <w:cs/>
              </w:rPr>
              <w:t>–</w:t>
            </w:r>
            <w:r w:rsidRPr="00563429">
              <w:rPr>
                <w:rFonts w:ascii="TH SarabunPSK" w:eastAsia="BrowalliaNew-Bold" w:hAnsi="TH SarabunPSK" w:cs="TH SarabunPSK" w:hint="cs"/>
                <w:cs/>
              </w:rPr>
              <w:t xml:space="preserve"> รองศาสตราจารย์</w:t>
            </w:r>
            <w:r w:rsidR="00BB6038" w:rsidRPr="00563429">
              <w:rPr>
                <w:rFonts w:ascii="TH SarabunPSK" w:eastAsia="BrowalliaNew-Bold" w:hAnsi="TH SarabunPSK" w:cs="TH SarabunPSK" w:hint="cs"/>
                <w:cs/>
              </w:rPr>
              <w:t>โดย</w:t>
            </w:r>
          </w:p>
          <w:p w:rsidR="00844CC8" w:rsidRDefault="00844CC8" w:rsidP="004709D8">
            <w:pPr>
              <w:rPr>
                <w:rFonts w:ascii="TH SarabunPSK" w:eastAsia="BrowalliaNew-Bold" w:hAnsi="TH SarabunPSK" w:cs="TH SarabunPSK"/>
              </w:rPr>
            </w:pPr>
          </w:p>
          <w:p w:rsidR="00563429" w:rsidRDefault="00563429" w:rsidP="0012719A">
            <w:pPr>
              <w:rPr>
                <w:rFonts w:ascii="TH SarabunPSK" w:eastAsia="BrowalliaNew-Bold" w:hAnsi="TH SarabunPSK" w:cs="TH SarabunPSK"/>
              </w:rPr>
            </w:pPr>
            <w:r>
              <w:rPr>
                <w:rFonts w:ascii="TH SarabunPSK" w:eastAsia="BrowalliaNew-Bold" w:hAnsi="TH SarabunPSK" w:cs="TH SarabunPSK" w:hint="cs"/>
                <w:cs/>
              </w:rPr>
              <w:lastRenderedPageBreak/>
              <w:t xml:space="preserve">3.1 ภาควิชากระตุ้นให้อาจารย์ผลิตผลงานวิจัยเพื่อตีพิมพ์เผยแพร่ในวารสารที่อยู่ในฐานข้อมูล </w:t>
            </w:r>
            <w:r>
              <w:rPr>
                <w:rFonts w:ascii="TH SarabunPSK" w:eastAsia="BrowalliaNew-Bold" w:hAnsi="TH SarabunPSK" w:cs="TH SarabunPSK"/>
              </w:rPr>
              <w:t>ISI</w:t>
            </w:r>
          </w:p>
          <w:p w:rsidR="00563429" w:rsidRPr="00563429" w:rsidRDefault="0012719A" w:rsidP="004709D8">
            <w:pPr>
              <w:rPr>
                <w:rFonts w:ascii="TH SarabunPSK" w:eastAsia="BrowalliaNew-Bold" w:hAnsi="TH SarabunPSK" w:cs="TH SarabunPSK"/>
                <w:cs/>
              </w:rPr>
            </w:pPr>
            <w:r>
              <w:rPr>
                <w:rFonts w:ascii="TH SarabunPSK" w:eastAsia="BrowalliaNew-Bold" w:hAnsi="TH SarabunPSK" w:cs="TH SarabunPSK" w:hint="cs"/>
                <w:cs/>
              </w:rPr>
              <w:t>3.2</w:t>
            </w:r>
            <w:r w:rsidR="00563429">
              <w:rPr>
                <w:rFonts w:ascii="TH SarabunPSK" w:eastAsia="BrowalliaNew-Bold" w:hAnsi="TH SarabunPSK" w:cs="TH SarabunPSK" w:hint="cs"/>
                <w:cs/>
              </w:rPr>
              <w:t xml:space="preserve"> จัดตารางสอนให้อาจารย์ท่านนั้น ๆ ได้สอนในรายวิชาที่จะเขียนตำราหรือหนังสือในการกำหนดตำแหน่งทางวิชาการ</w:t>
            </w:r>
          </w:p>
          <w:p w:rsidR="00AE086F" w:rsidRPr="00563429" w:rsidRDefault="005928D2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563429">
              <w:rPr>
                <w:rFonts w:ascii="TH SarabunPSK" w:eastAsia="BrowalliaNew-Bold" w:hAnsi="TH SarabunPSK" w:cs="TH SarabunPSK" w:hint="cs"/>
                <w:cs/>
              </w:rPr>
              <w:t>4.  ส่งเสริมให้นิสิตได้มีโอกาสนำเสนอผลงานในที่ประชุมวิชาการระดับนานาชาติ</w:t>
            </w:r>
            <w:r w:rsidR="00563429">
              <w:rPr>
                <w:rFonts w:ascii="TH SarabunPSK" w:eastAsia="BrowalliaNew-Bold" w:hAnsi="TH SarabunPSK" w:cs="TH SarabunPSK" w:hint="cs"/>
                <w:cs/>
              </w:rPr>
              <w:t>โดยจัดสรรเงินทุนสนับสนุนให้เข้าร่วมประชุมวิชาการ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CB68DA" w:rsidRDefault="005735DD" w:rsidP="00563429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61CDD" w:rsidRDefault="0062796D" w:rsidP="0062796D">
            <w:pPr>
              <w:jc w:val="center"/>
              <w:rPr>
                <w:rFonts w:ascii="TH SarabunPSK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Pr="00CB68DA" w:rsidRDefault="0062796D" w:rsidP="0062796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2796D" w:rsidRDefault="0062796D" w:rsidP="0062796D">
            <w:pPr>
              <w:pStyle w:val="ListParagraph"/>
              <w:ind w:left="360"/>
              <w:rPr>
                <w:rFonts w:ascii="TH SarabunPSK" w:eastAsia="Calibri" w:hAnsi="TH SarabunPSK" w:cs="TH SarabunPSK"/>
                <w:sz w:val="28"/>
                <w:szCs w:val="36"/>
              </w:rPr>
            </w:pPr>
          </w:p>
          <w:p w:rsidR="0062796D" w:rsidRDefault="0062796D" w:rsidP="0062796D">
            <w:pPr>
              <w:pStyle w:val="ListParagraph"/>
              <w:ind w:left="360"/>
              <w:rPr>
                <w:rFonts w:ascii="TH SarabunPSK" w:eastAsia="Calibri" w:hAnsi="TH SarabunPSK" w:cs="TH SarabunPSK"/>
                <w:sz w:val="28"/>
                <w:szCs w:val="36"/>
              </w:rPr>
            </w:pPr>
          </w:p>
          <w:p w:rsidR="0062796D" w:rsidRDefault="0062796D" w:rsidP="0062796D">
            <w:pPr>
              <w:pStyle w:val="ListParagraph"/>
              <w:ind w:left="360"/>
              <w:rPr>
                <w:rFonts w:ascii="TH SarabunPSK" w:eastAsia="Calibri" w:hAnsi="TH SarabunPSK" w:cs="TH SarabunPSK"/>
                <w:sz w:val="28"/>
                <w:szCs w:val="36"/>
              </w:rPr>
            </w:pPr>
          </w:p>
          <w:p w:rsidR="0062796D" w:rsidRDefault="0062796D" w:rsidP="0062796D">
            <w:pPr>
              <w:pStyle w:val="ListParagraph"/>
              <w:ind w:left="360"/>
              <w:rPr>
                <w:rFonts w:ascii="TH SarabunPSK" w:eastAsia="Calibri" w:hAnsi="TH SarabunPSK" w:cs="TH SarabunPSK"/>
                <w:sz w:val="28"/>
                <w:szCs w:val="36"/>
              </w:rPr>
            </w:pPr>
          </w:p>
          <w:p w:rsidR="0062796D" w:rsidRPr="0062796D" w:rsidRDefault="0062796D" w:rsidP="0062796D">
            <w:pPr>
              <w:pStyle w:val="ListParagraph"/>
              <w:ind w:left="360"/>
              <w:rPr>
                <w:rFonts w:ascii="TH SarabunPSK" w:eastAsia="Calibri" w:hAnsi="TH SarabunPSK" w:cs="TH SarabunPSK"/>
                <w:sz w:val="10"/>
                <w:szCs w:val="14"/>
              </w:rPr>
            </w:pPr>
          </w:p>
          <w:p w:rsidR="0062796D" w:rsidRDefault="0062796D" w:rsidP="0062796D">
            <w:pPr>
              <w:pStyle w:val="ListParagraph"/>
              <w:ind w:left="360"/>
              <w:rPr>
                <w:rFonts w:ascii="TH SarabunPSK" w:eastAsia="Calibri" w:hAnsi="TH SarabunPSK" w:cs="TH SarabunPSK"/>
                <w:sz w:val="28"/>
                <w:szCs w:val="36"/>
              </w:rPr>
            </w:pPr>
            <w:r w:rsidRPr="0062796D">
              <w:rPr>
                <w:rFonts w:ascii="TH SarabunPSK" w:eastAsia="Calibri" w:hAnsi="TH SarabunPSK" w:cs="TH SarabunPSK"/>
                <w:sz w:val="28"/>
                <w:szCs w:val="36"/>
              </w:rPr>
              <w:sym w:font="Wingdings" w:char="F0FC"/>
            </w:r>
          </w:p>
          <w:p w:rsidR="0062796D" w:rsidRPr="0062796D" w:rsidRDefault="0062796D" w:rsidP="0062796D">
            <w:pPr>
              <w:pStyle w:val="ListParagraph"/>
              <w:ind w:left="360"/>
              <w:rPr>
                <w:rFonts w:ascii="TH SarabunPSK" w:hAnsi="TH SarabunPSK" w:cs="TH SarabunPSK"/>
                <w:sz w:val="18"/>
                <w:szCs w:val="18"/>
              </w:rPr>
            </w:pPr>
            <w:r w:rsidRPr="0062796D"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</w:p>
          <w:p w:rsidR="0062796D" w:rsidRDefault="0062796D" w:rsidP="0062796D">
            <w:pPr>
              <w:pStyle w:val="ListParagraph"/>
              <w:ind w:left="360"/>
              <w:rPr>
                <w:rFonts w:ascii="TH SarabunPSK" w:eastAsia="Calibri" w:hAnsi="TH SarabunPSK" w:cs="TH SarabunPSK"/>
                <w:sz w:val="28"/>
                <w:szCs w:val="36"/>
              </w:rPr>
            </w:pPr>
            <w:r w:rsidRPr="0062796D">
              <w:rPr>
                <w:rFonts w:ascii="TH SarabunPSK" w:eastAsia="Calibri" w:hAnsi="TH SarabunPSK" w:cs="TH SarabunPSK"/>
                <w:sz w:val="28"/>
                <w:szCs w:val="36"/>
              </w:rPr>
              <w:sym w:font="Wingdings" w:char="F0FC"/>
            </w:r>
          </w:p>
          <w:p w:rsidR="0062796D" w:rsidRDefault="0062796D" w:rsidP="0062796D">
            <w:pPr>
              <w:pStyle w:val="ListParagraph"/>
              <w:ind w:left="360"/>
              <w:rPr>
                <w:rFonts w:ascii="TH SarabunPSK" w:hAnsi="TH SarabunPSK" w:cs="TH SarabunPSK"/>
                <w:sz w:val="28"/>
              </w:rPr>
            </w:pPr>
          </w:p>
          <w:p w:rsidR="0062796D" w:rsidRPr="0062796D" w:rsidRDefault="0062796D" w:rsidP="0062796D">
            <w:pPr>
              <w:pStyle w:val="ListParagraph"/>
              <w:ind w:left="360"/>
              <w:rPr>
                <w:rFonts w:ascii="TH SarabunPSK" w:hAnsi="TH SarabunPSK" w:cs="TH SarabunPSK"/>
                <w:sz w:val="28"/>
                <w:cs/>
              </w:rPr>
            </w:pPr>
            <w:r w:rsidRPr="0062796D">
              <w:rPr>
                <w:rFonts w:ascii="TH SarabunPSK" w:eastAsia="Calibri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61CDD" w:rsidRDefault="0062796D" w:rsidP="0062796D">
            <w:pPr>
              <w:jc w:val="center"/>
              <w:rPr>
                <w:rFonts w:ascii="TH SarabunPSK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</w:p>
          <w:p w:rsidR="0062796D" w:rsidRDefault="0062796D" w:rsidP="0062796D">
            <w:pPr>
              <w:jc w:val="center"/>
              <w:rPr>
                <w:rFonts w:ascii="TH SarabunPSK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2796D" w:rsidRPr="00CB68DA" w:rsidRDefault="0062796D" w:rsidP="0062796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Pr="00563429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BB6038" w:rsidRPr="00563429" w:rsidRDefault="00BB6038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563429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563429" w:rsidRDefault="00F762CA" w:rsidP="005735DD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 w:rsidRPr="00563429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 w:rsidRPr="00563429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563429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563429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 w:rsidRPr="00563429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563429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 w:rsidRPr="00563429"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 w:rsidRPr="00563429">
              <w:rPr>
                <w:rFonts w:ascii="TH SarabunPSK" w:hAnsi="TH SarabunPSK" w:cs="TH SarabunPSK" w:hint="cs"/>
                <w:cs/>
              </w:rPr>
              <w:t>มหาวิทยาลัย</w:t>
            </w:r>
            <w:r w:rsidRPr="00563429"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F82B01" w:rsidRPr="00563429" w:rsidRDefault="00F82B01" w:rsidP="00F82B0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TH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Pr="00563429">
              <w:rPr>
                <w:rFonts w:ascii="THSarabunPSK" w:eastAsiaTheme="minorHAnsi" w:hAnsiTheme="minorHAnsi" w:cs="THSarabunPSK" w:hint="cs"/>
                <w:cs/>
              </w:rPr>
              <w:t xml:space="preserve"> </w:t>
            </w:r>
            <w:r w:rsidR="00563429">
              <w:rPr>
                <w:rFonts w:ascii="THSarabunPSK" w:eastAsiaTheme="minorHAnsi" w:hAnsiTheme="minorHAnsi" w:cs="THSarabunPSK" w:hint="cs"/>
                <w:cs/>
              </w:rPr>
              <w:t>ส่งเสริมให้นิสิต</w:t>
            </w:r>
            <w:r w:rsidRPr="00563429">
              <w:rPr>
                <w:rFonts w:ascii="THSarabunPSK" w:eastAsiaTheme="minorHAnsi" w:hAnsiTheme="minorHAnsi" w:cs="THSarabunPSK" w:hint="cs"/>
                <w:cs/>
              </w:rPr>
              <w:t>นำเสนอบทความวิชาการ</w:t>
            </w:r>
            <w:r w:rsidRPr="00563429">
              <w:rPr>
                <w:rFonts w:ascii="THSarabunPSK" w:eastAsiaTheme="minorHAnsi" w:hAnsiTheme="minorHAnsi" w:cs="THSarabunPSK"/>
              </w:rPr>
              <w:t>/</w:t>
            </w:r>
            <w:r w:rsidRPr="00563429">
              <w:rPr>
                <w:rFonts w:ascii="THSarabunPSK" w:eastAsiaTheme="minorHAnsi" w:hAnsiTheme="minorHAnsi" w:cs="THSarabunPSK" w:hint="cs"/>
                <w:cs/>
              </w:rPr>
              <w:t>ถามตอบเป็นภาษาอังกฤษในรายวิชาสัมมนา</w:t>
            </w:r>
            <w:r w:rsidRPr="00563429">
              <w:rPr>
                <w:rFonts w:asciiTheme="minorHAnsi" w:eastAsiaTheme="minorHAnsi" w:hAnsiTheme="minorHAnsi" w:cs="THSarabunPSK"/>
              </w:rPr>
              <w:t xml:space="preserve"> </w:t>
            </w:r>
            <w:r w:rsidRPr="00563429">
              <w:rPr>
                <w:rFonts w:asciiTheme="minorHAnsi" w:eastAsiaTheme="minorHAnsi" w:hAnsiTheme="minorHAnsi" w:cs="THSarabunPSK" w:hint="cs"/>
                <w:cs/>
              </w:rPr>
              <w:t>และในกิจกรรมสัมมนาความก้าวหน้าวิทยานิพนธ์ประจำปี</w:t>
            </w:r>
          </w:p>
          <w:p w:rsidR="00F82B01" w:rsidRPr="00563429" w:rsidRDefault="00F82B01" w:rsidP="00F82B01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2.  เชิญผู้เชี่ยวชาวต่างชาติมาบรรยายพิเศษ/</w:t>
            </w:r>
          </w:p>
          <w:p w:rsidR="00F82B01" w:rsidRPr="00563429" w:rsidRDefault="00F82B01" w:rsidP="00F82B01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หารืองานวิจัย</w:t>
            </w:r>
          </w:p>
          <w:p w:rsidR="00F82B01" w:rsidRPr="00563429" w:rsidRDefault="00F82B01" w:rsidP="00F82B01">
            <w:pPr>
              <w:rPr>
                <w:rFonts w:ascii="TH SarabunPSK" w:eastAsia="Calibri" w:hAnsi="TH SarabunPSK" w:cs="TH SarabunPSK"/>
                <w:cs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3.  ส่งเสริมและสนับสนุนทุน</w:t>
            </w:r>
            <w:r w:rsidRPr="00563429">
              <w:rPr>
                <w:rFonts w:ascii="THSarabunPSK" w:eastAsiaTheme="minorHAnsi" w:hAnsiTheme="minorHAnsi" w:cs="THSarabunPSK" w:hint="cs"/>
                <w:cs/>
              </w:rPr>
              <w:t>ไปเสนอผลงานวิชาการในต่างประเทศให้แก่นิสิต</w:t>
            </w:r>
          </w:p>
          <w:p w:rsidR="00F82B01" w:rsidRPr="00563429" w:rsidRDefault="00F82B01" w:rsidP="00F82B0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TH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BB6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563429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lastRenderedPageBreak/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928D2" w:rsidRPr="00563429" w:rsidRDefault="005928D2" w:rsidP="005928D2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1. เชิญผู้เชี่ยวชาวต่างชาติมาบรรยายพิเศษ/</w:t>
            </w:r>
          </w:p>
          <w:p w:rsidR="005928D2" w:rsidRDefault="005928D2" w:rsidP="005928D2">
            <w:pPr>
              <w:rPr>
                <w:rFonts w:ascii="TH SarabunPSK" w:eastAsia="Calibri" w:hAnsi="TH SarabunPSK" w:cs="TH SarabunPSK"/>
              </w:rPr>
            </w:pPr>
            <w:r w:rsidRPr="00563429">
              <w:rPr>
                <w:rFonts w:ascii="TH SarabunPSK" w:eastAsia="Calibri" w:hAnsi="TH SarabunPSK" w:cs="TH SarabunPSK" w:hint="cs"/>
                <w:cs/>
              </w:rPr>
              <w:t>หารืองานวิจัย</w:t>
            </w:r>
          </w:p>
          <w:p w:rsidR="005928D2" w:rsidRDefault="00844CC8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2</w:t>
            </w:r>
            <w:r w:rsidR="00563429">
              <w:rPr>
                <w:rFonts w:ascii="TH SarabunPSK" w:eastAsia="Calibri" w:hAnsi="TH SarabunPSK" w:cs="TH SarabunPSK"/>
              </w:rPr>
              <w:t xml:space="preserve">. </w:t>
            </w:r>
            <w:r w:rsidR="00563429">
              <w:rPr>
                <w:rFonts w:ascii="TH SarabunPSK" w:eastAsia="Calibri" w:hAnsi="TH SarabunPSK" w:cs="TH SarabunPSK" w:hint="cs"/>
                <w:cs/>
              </w:rPr>
              <w:t>เปิดรายวิชา 2301634 และแก้ไขรายละเอียดรายวิชา 2301617</w:t>
            </w:r>
          </w:p>
          <w:p w:rsidR="00844CC8" w:rsidRDefault="00844CC8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3. จัดสัมมนาทางวิชาการรายสัปดาห์โดยภาควิชา</w:t>
            </w:r>
          </w:p>
          <w:p w:rsidR="00563429" w:rsidRPr="00563429" w:rsidRDefault="00563429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Pr="00E84853" w:rsidRDefault="00844CC8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Pr="00E84853" w:rsidRDefault="00844CC8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44CC8" w:rsidRDefault="00844CC8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563429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563429" w:rsidRDefault="00563429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ระตุ้นและสนับสนุนให้อาจารย์ผู้สอนใช้สื่อประสมหรือเทคโนโลยีในการเรียนการสอนตามนโยบายของมหาวิทยาลั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Pr="006F470B" w:rsidRDefault="005735DD" w:rsidP="00563429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563429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Pr="00563429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sz w:val="28"/>
              </w:rPr>
            </w:pP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563429">
              <w:rPr>
                <w:rFonts w:ascii="TH SarabunPSK" w:eastAsia="Calibri" w:hAnsi="TH SarabunPSK" w:cs="TH SarabunPSK"/>
                <w:sz w:val="28"/>
              </w:rPr>
              <w:t xml:space="preserve">21 </w:t>
            </w: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>ครบถ้วนตามที่มหาวิทยาลัยกำหนด</w:t>
            </w:r>
          </w:p>
          <w:p w:rsidR="00333C6F" w:rsidRPr="00563429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sz w:val="28"/>
                <w:cs/>
              </w:rPr>
            </w:pP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ปรับปรุงหลักสูตรในระบบ </w:t>
            </w:r>
            <w:r w:rsidRPr="00563429">
              <w:rPr>
                <w:rFonts w:ascii="TH SarabunPSK" w:eastAsia="Calibri" w:hAnsi="TH SarabunPSK" w:cs="TH SarabunPSK"/>
                <w:sz w:val="28"/>
              </w:rPr>
              <w:t xml:space="preserve">CU-CAS </w:t>
            </w: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>โดย</w:t>
            </w:r>
            <w:r w:rsidR="00320DDD" w:rsidRPr="00563429">
              <w:rPr>
                <w:rFonts w:ascii="TH SarabunPSK" w:eastAsia="Calibri" w:hAnsi="TH SarabunPSK" w:cs="TH SarabunPSK" w:hint="cs"/>
                <w:sz w:val="28"/>
                <w:cs/>
              </w:rPr>
              <w:t>อ้างอิงจาก</w:t>
            </w: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Pr="00563429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  <w:sz w:val="28"/>
              </w:rPr>
            </w:pP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563429">
              <w:rPr>
                <w:rFonts w:ascii="TH SarabunPSK" w:eastAsia="Calibri" w:hAnsi="TH SarabunPSK" w:cs="TH SarabunPSK"/>
                <w:sz w:val="28"/>
              </w:rPr>
              <w:t xml:space="preserve">21 </w:t>
            </w: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>ครบถ้วนตามที่มหาวิทยาลัยกำหนด</w:t>
            </w:r>
          </w:p>
          <w:p w:rsidR="00C5336F" w:rsidRPr="00563429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  <w:sz w:val="28"/>
              </w:rPr>
            </w:pP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หลักสูตรในระบบ </w:t>
            </w:r>
            <w:r w:rsidRPr="00563429">
              <w:rPr>
                <w:rFonts w:ascii="TH SarabunPSK" w:eastAsia="Calibri" w:hAnsi="TH SarabunPSK" w:cs="TH SarabunPSK"/>
                <w:sz w:val="28"/>
              </w:rPr>
              <w:t xml:space="preserve">CU-CAS </w:t>
            </w:r>
            <w:r w:rsidRPr="00563429">
              <w:rPr>
                <w:rFonts w:ascii="TH SarabunPSK" w:eastAsia="Calibri" w:hAnsi="TH SarabunPSK" w:cs="TH SarabunPSK" w:hint="cs"/>
                <w:sz w:val="28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Pr="00563429" w:rsidRDefault="00563429" w:rsidP="00C5336F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นำผลประเมินการสอนจากปีการศึกษาที่ผ่านมาให้ผู้สอนในปีการศึกษา 2560 เพื่อเป็นแนวทางในการปรับ/พัฒนาแนวทางการสอน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Pr="00563429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563429" w:rsidRDefault="00563429" w:rsidP="0024628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จัดประชุมหลักสูตรเพื่อวิเคราะห์ผลที่ได้รับและเสนอแนะแนวทางพัฒนาต่อไป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563429" w:rsidRDefault="0056342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Pr="006F470B" w:rsidRDefault="00287B71" w:rsidP="00BB6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1175F5" w:rsidRPr="00563429" w:rsidRDefault="00563429" w:rsidP="001175F5">
            <w:pPr>
              <w:autoSpaceDE w:val="0"/>
              <w:autoSpaceDN w:val="0"/>
              <w:adjustRightInd w:val="0"/>
              <w:rPr>
                <w:rFonts w:ascii="THSarabunPSK" w:eastAsiaTheme="minorHAnsi" w:hAnsiTheme="minorHAnsi" w:cs="THSarabunPSK"/>
                <w:sz w:val="27"/>
                <w:szCs w:val="27"/>
              </w:rPr>
            </w:pPr>
            <w:r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1.</w:t>
            </w:r>
            <w:r w:rsidR="001175F5" w:rsidRPr="00563429"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เข้าร่วม</w:t>
            </w:r>
            <w:r w:rsidR="001175F5" w:rsidRPr="00563429">
              <w:rPr>
                <w:rFonts w:ascii="THSarabunPSK" w:eastAsiaTheme="minorHAnsi" w:hAnsiTheme="minorHAnsi" w:cs="THSarabunPSK"/>
                <w:sz w:val="27"/>
                <w:szCs w:val="27"/>
              </w:rPr>
              <w:t>/</w:t>
            </w:r>
            <w:r w:rsidR="001175F5" w:rsidRPr="00563429"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นำเสนอผลงานในการประชุมวิชาการระดับชาติ</w:t>
            </w:r>
            <w:r w:rsidR="001175F5" w:rsidRPr="00563429">
              <w:rPr>
                <w:rFonts w:ascii="THSarabunPSK" w:eastAsiaTheme="minorHAnsi" w:hAnsiTheme="minorHAnsi" w:cs="THSarabunPSK"/>
                <w:sz w:val="27"/>
                <w:szCs w:val="27"/>
              </w:rPr>
              <w:t>/</w:t>
            </w:r>
            <w:r w:rsidR="001175F5" w:rsidRPr="00563429"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นานาชาติ</w:t>
            </w:r>
          </w:p>
          <w:p w:rsidR="001175F5" w:rsidRDefault="00563429" w:rsidP="001175F5">
            <w:pPr>
              <w:autoSpaceDE w:val="0"/>
              <w:autoSpaceDN w:val="0"/>
              <w:adjustRightInd w:val="0"/>
              <w:rPr>
                <w:rFonts w:ascii="THSarabunPSK" w:eastAsiaTheme="minorHAnsi" w:hAnsiTheme="minorHAnsi" w:cs="THSarabunPSK"/>
                <w:sz w:val="27"/>
                <w:szCs w:val="27"/>
              </w:rPr>
            </w:pPr>
            <w:r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2.</w:t>
            </w:r>
            <w:r w:rsidR="001175F5" w:rsidRPr="00563429"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เข้าร่วมฟังบรร</w:t>
            </w:r>
            <w:r w:rsidR="0012719A"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 xml:space="preserve">ยายพิเศษโดยผู้เชี่ยวชาญเฉพาะสาขา </w:t>
            </w:r>
          </w:p>
          <w:p w:rsidR="0012719A" w:rsidRPr="0012719A" w:rsidRDefault="0012719A" w:rsidP="001175F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THSarabunPSK"/>
                <w:sz w:val="27"/>
                <w:szCs w:val="27"/>
                <w:cs/>
              </w:rPr>
            </w:pPr>
            <w:r>
              <w:rPr>
                <w:rFonts w:asciiTheme="minorHAnsi" w:eastAsiaTheme="minorHAnsi" w:hAnsiTheme="minorHAnsi" w:cs="THSarabunPSK" w:hint="cs"/>
                <w:sz w:val="27"/>
                <w:szCs w:val="27"/>
                <w:cs/>
              </w:rPr>
              <w:t xml:space="preserve">3. เข้าร่วมฟังสัมมนาวิชาการรายสัปดาห์ของภาควิชา </w:t>
            </w:r>
          </w:p>
          <w:p w:rsidR="00246281" w:rsidRPr="00563429" w:rsidRDefault="00480B66" w:rsidP="001175F5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4</w:t>
            </w:r>
            <w:r w:rsidR="00563429"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.</w:t>
            </w:r>
            <w:r w:rsidR="001175F5" w:rsidRPr="00563429"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รับเชิญเป็นผู้ทรงคุณวุฒิในกิจกรรมวิชาการต่าง</w:t>
            </w:r>
            <w:r w:rsidR="001175F5" w:rsidRPr="00563429">
              <w:rPr>
                <w:rFonts w:ascii="THSarabunPSK" w:eastAsiaTheme="minorHAnsi" w:hAnsiTheme="minorHAnsi" w:cs="THSarabunPSK"/>
                <w:sz w:val="27"/>
                <w:szCs w:val="27"/>
              </w:rPr>
              <w:t xml:space="preserve"> </w:t>
            </w:r>
            <w:r w:rsidR="001175F5" w:rsidRPr="00563429">
              <w:rPr>
                <w:rFonts w:ascii="THSarabunPSK" w:eastAsiaTheme="minorHAnsi" w:hAnsiTheme="minorHAnsi" w:cs="THSarabunPSK" w:hint="cs"/>
                <w:sz w:val="27"/>
                <w:szCs w:val="27"/>
                <w:cs/>
              </w:rPr>
              <w:t>ๆ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480B66" w:rsidRDefault="00480B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Pr="00E84853" w:rsidRDefault="0012719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Default="0012719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Default="0012719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Default="0012719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Pr="00E84853" w:rsidRDefault="0012719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63429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480B66" w:rsidRDefault="00480B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Pr="00E84853" w:rsidRDefault="0012719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Default="0056342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2719A" w:rsidRDefault="0012719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Default="0012719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Default="0012719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719A" w:rsidRPr="00E84853" w:rsidRDefault="0012719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  <w:r w:rsidR="00844CC8">
        <w:rPr>
          <w:rFonts w:ascii="TH SarabunPSK" w:hAnsi="TH SarabunPSK" w:cs="TH SarabunPSK"/>
          <w:b/>
          <w:bCs/>
          <w:color w:val="000000"/>
        </w:rPr>
        <w:t xml:space="preserve">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783B88" w:rsidRPr="00FE55BA" w:rsidRDefault="00783B88" w:rsidP="00783B88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783B88" w:rsidRPr="00FE55BA" w:rsidRDefault="00783B88" w:rsidP="00783B88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783B88" w:rsidRPr="00FE55BA" w:rsidRDefault="00783B88" w:rsidP="00783B88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783B88" w:rsidRPr="00FE55BA" w:rsidRDefault="00783B88" w:rsidP="00783B88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:rsidR="00783B88" w:rsidRPr="00DF0572" w:rsidRDefault="00783B88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p w:rsidR="00480B66" w:rsidRPr="00DF0572" w:rsidRDefault="00480B66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sectPr w:rsidR="00480B66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42AA9"/>
    <w:multiLevelType w:val="hybridMultilevel"/>
    <w:tmpl w:val="AE0C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85E92"/>
    <w:multiLevelType w:val="hybridMultilevel"/>
    <w:tmpl w:val="B2CE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E29D0"/>
    <w:rsid w:val="001175F5"/>
    <w:rsid w:val="0012719A"/>
    <w:rsid w:val="00191F15"/>
    <w:rsid w:val="0020513B"/>
    <w:rsid w:val="00223309"/>
    <w:rsid w:val="00246281"/>
    <w:rsid w:val="00287B71"/>
    <w:rsid w:val="002A726D"/>
    <w:rsid w:val="00320DDD"/>
    <w:rsid w:val="00333C6F"/>
    <w:rsid w:val="00344633"/>
    <w:rsid w:val="004709D8"/>
    <w:rsid w:val="00480B66"/>
    <w:rsid w:val="00481B86"/>
    <w:rsid w:val="004E495F"/>
    <w:rsid w:val="00563429"/>
    <w:rsid w:val="005735DD"/>
    <w:rsid w:val="005928D2"/>
    <w:rsid w:val="00597763"/>
    <w:rsid w:val="005A7F32"/>
    <w:rsid w:val="005E1F61"/>
    <w:rsid w:val="0062796D"/>
    <w:rsid w:val="00677597"/>
    <w:rsid w:val="00696DBE"/>
    <w:rsid w:val="006F470B"/>
    <w:rsid w:val="00783B88"/>
    <w:rsid w:val="00844CC8"/>
    <w:rsid w:val="00857B2C"/>
    <w:rsid w:val="00864240"/>
    <w:rsid w:val="008A27A9"/>
    <w:rsid w:val="009466CA"/>
    <w:rsid w:val="00975405"/>
    <w:rsid w:val="009D4226"/>
    <w:rsid w:val="009E7181"/>
    <w:rsid w:val="00A45926"/>
    <w:rsid w:val="00A47919"/>
    <w:rsid w:val="00AE086F"/>
    <w:rsid w:val="00BB6038"/>
    <w:rsid w:val="00C5336F"/>
    <w:rsid w:val="00C61CDD"/>
    <w:rsid w:val="00CB68DA"/>
    <w:rsid w:val="00D435A9"/>
    <w:rsid w:val="00DF0572"/>
    <w:rsid w:val="00F7172C"/>
    <w:rsid w:val="00F762CA"/>
    <w:rsid w:val="00F8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19</cp:revision>
  <cp:lastPrinted>2017-10-19T06:58:00Z</cp:lastPrinted>
  <dcterms:created xsi:type="dcterms:W3CDTF">2017-09-25T07:48:00Z</dcterms:created>
  <dcterms:modified xsi:type="dcterms:W3CDTF">2018-06-23T13:03:00Z</dcterms:modified>
</cp:coreProperties>
</file>